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:rsidTr="0047613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43249" w:rsidRPr="00370FB6" w:rsidRDefault="00A43249" w:rsidP="00370FB6">
            <w:pPr>
              <w:pStyle w:val="Nadpis4"/>
              <w:tabs>
                <w:tab w:val="center" w:pos="2962"/>
              </w:tabs>
              <w:spacing w:before="120" w:line="276" w:lineRule="auto"/>
              <w:ind w:left="132"/>
              <w:jc w:val="center"/>
            </w:pPr>
            <w:bookmarkStart w:id="0" w:name="_Toc337744800"/>
            <w:bookmarkStart w:id="1" w:name="_Toc370753653"/>
            <w:bookmarkStart w:id="2" w:name="_Toc487546386"/>
            <w:bookmarkStart w:id="3" w:name="_Toc15726889"/>
            <w:bookmarkStart w:id="4" w:name="_Toc18305583"/>
            <w:bookmarkStart w:id="5" w:name="_Toc18306883"/>
            <w:r w:rsidRPr="00370FB6">
              <w:t>Matematika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132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132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tretí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99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štvrtý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4653FA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3FA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</w:p>
        </w:tc>
      </w:tr>
    </w:tbl>
    <w:p w:rsidR="0047613D" w:rsidRPr="00124A79" w:rsidRDefault="0047613D" w:rsidP="00685F63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:rsidR="009D6ED9" w:rsidRPr="00370FB6" w:rsidRDefault="009D6ED9" w:rsidP="00370FB6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 „</w:t>
      </w:r>
      <w:r w:rsidRPr="00370FB6">
        <w:rPr>
          <w:rFonts w:ascii="Arial" w:hAnsi="Arial" w:cs="Arial"/>
          <w:i/>
          <w:szCs w:val="22"/>
          <w:highlight w:val="white"/>
          <w:shd w:val="clear" w:color="auto" w:fill="FFFF00"/>
        </w:rPr>
        <w:t>Matematika a práca s informáciami</w:t>
      </w: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“ ŠVP. Na vytvorenie predmetu sme integrovali obsahové štandardy „</w:t>
      </w:r>
      <w:r w:rsidRPr="00370FB6">
        <w:rPr>
          <w:rFonts w:ascii="Arial" w:hAnsi="Arial" w:cs="Arial"/>
          <w:i/>
          <w:szCs w:val="22"/>
          <w:highlight w:val="white"/>
          <w:shd w:val="clear" w:color="auto" w:fill="FFFF00"/>
        </w:rPr>
        <w:t>Čísla, premenná a počtové výkony s číslami</w:t>
      </w: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“, „</w:t>
      </w:r>
      <w:r w:rsidRPr="00370FB6">
        <w:rPr>
          <w:rFonts w:ascii="Arial" w:hAnsi="Arial" w:cs="Arial"/>
          <w:i/>
          <w:szCs w:val="22"/>
          <w:highlight w:val="white"/>
          <w:shd w:val="clear" w:color="auto" w:fill="FFFF00"/>
        </w:rPr>
        <w:t>Vzťahy, funkcie, tabuľky a diagramy</w:t>
      </w: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“, „</w:t>
      </w:r>
      <w:r w:rsidRPr="00370FB6">
        <w:rPr>
          <w:rFonts w:ascii="Arial" w:hAnsi="Arial" w:cs="Arial"/>
          <w:i/>
          <w:szCs w:val="22"/>
          <w:highlight w:val="white"/>
          <w:shd w:val="clear" w:color="auto" w:fill="FFFF00"/>
        </w:rPr>
        <w:t>Geometria a meranie</w:t>
      </w: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“, „</w:t>
      </w:r>
      <w:r w:rsidRPr="00370FB6">
        <w:rPr>
          <w:rFonts w:ascii="Arial" w:hAnsi="Arial" w:cs="Arial"/>
          <w:i/>
          <w:szCs w:val="22"/>
          <w:highlight w:val="white"/>
          <w:shd w:val="clear" w:color="auto" w:fill="FFFF00"/>
        </w:rPr>
        <w:t>Kombinatorika, pravdepodobnosti a štatistika</w:t>
      </w: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“, „</w:t>
      </w:r>
      <w:r w:rsidRPr="00370FB6">
        <w:rPr>
          <w:rFonts w:ascii="Arial" w:hAnsi="Arial" w:cs="Arial"/>
          <w:i/>
          <w:szCs w:val="22"/>
          <w:highlight w:val="white"/>
          <w:shd w:val="clear" w:color="auto" w:fill="FFFF00"/>
        </w:rPr>
        <w:t>Logika, dôvodenie a dôkazy</w:t>
      </w: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 xml:space="preserve">“. </w:t>
      </w:r>
    </w:p>
    <w:p w:rsidR="009D6ED9" w:rsidRPr="00370FB6" w:rsidRDefault="0009689E" w:rsidP="0009689E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Cs w:val="22"/>
          <w:highlight w:val="white"/>
          <w:shd w:val="clear" w:color="auto" w:fill="FFFF00"/>
        </w:rPr>
        <w:t>Matematika</w:t>
      </w:r>
      <w:r w:rsidR="009D6ED9" w:rsidRPr="00370FB6">
        <w:rPr>
          <w:rFonts w:ascii="Arial" w:hAnsi="Arial" w:cs="Arial"/>
          <w:szCs w:val="22"/>
          <w:highlight w:val="white"/>
          <w:shd w:val="clear" w:color="auto" w:fill="FFFF00"/>
        </w:rPr>
        <w:t xml:space="preserve"> v odbornom školstve má svoje významné miesto, nakoľko v jednotlivých odboroch plní popri funkcii všeobecného vzdelávania aj prípravnú funkciu pre odbornú zložku vzdelávania.</w:t>
      </w: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9D6ED9" w:rsidRPr="00370FB6">
        <w:rPr>
          <w:rFonts w:ascii="Arial" w:hAnsi="Arial" w:cs="Arial"/>
          <w:szCs w:val="22"/>
          <w:highlight w:val="white"/>
          <w:shd w:val="clear" w:color="auto" w:fill="FFFF00"/>
        </w:rPr>
        <w:t>Vedie žiakov k pochopeniu kvantitatívnych vzťahov v prírode i spoločnosti, vybavuje poznatkami užitočnými v každodennom živote aj pre chápanie technických alebo ekonomických súvislostí a</w:t>
      </w:r>
      <w:r>
        <w:rPr>
          <w:rFonts w:ascii="Arial" w:hAnsi="Arial" w:cs="Arial"/>
          <w:szCs w:val="22"/>
          <w:highlight w:val="white"/>
          <w:shd w:val="clear" w:color="auto" w:fill="FFFF00"/>
        </w:rPr>
        <w:t> najmä teda</w:t>
      </w:r>
      <w:r w:rsidR="009D6ED9" w:rsidRPr="00370FB6">
        <w:rPr>
          <w:rFonts w:ascii="Arial" w:hAnsi="Arial" w:cs="Arial"/>
          <w:szCs w:val="22"/>
          <w:highlight w:val="white"/>
          <w:shd w:val="clear" w:color="auto" w:fill="FFFF00"/>
        </w:rPr>
        <w:t xml:space="preserve"> pre odborné vzdelávanie</w:t>
      </w: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 odborov elektrotechnika, mechatronika a strojárstvo</w:t>
      </w:r>
      <w:r w:rsidR="009D6ED9" w:rsidRPr="00370FB6">
        <w:rPr>
          <w:rFonts w:ascii="Arial" w:hAnsi="Arial" w:cs="Arial"/>
          <w:szCs w:val="22"/>
          <w:highlight w:val="white"/>
          <w:shd w:val="clear" w:color="auto" w:fill="FFFF00"/>
        </w:rPr>
        <w:t>. V niektorých častiach a kapitolách matematiky sa venujeme aj finančnej gramotnosti riešením úloh z praktického života o cenách, poisteniach, hypotékach, sporení v bankách a úročení.</w:t>
      </w:r>
    </w:p>
    <w:p w:rsidR="000C1574" w:rsidRPr="00370FB6" w:rsidRDefault="009D6ED9" w:rsidP="00370FB6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370FB6">
        <w:rPr>
          <w:rFonts w:ascii="Arial" w:hAnsi="Arial" w:cs="Arial"/>
          <w:szCs w:val="22"/>
          <w:highlight w:val="white"/>
          <w:shd w:val="clear" w:color="auto" w:fill="FFFF00"/>
        </w:rPr>
        <w:t>Aby absolvent matematiky spoľahlivo preukázal výkon v tejto vzdelávacej oblasti, musí disponovať stanovenými výkonovými štandardmi a ovládať učivo predpísané obsahovými štandardmi. Tie sú rozšírené o časti matematiky, ktoré sú potrebné ako podklad pre zvládnutie predmetov odborného vzdelávania – komplexné čísla, lineárna algebra, vektory, analytická geometria lineárnych a kvadratických útvarov, diferenciálny a integrálny počet.</w:t>
      </w:r>
    </w:p>
    <w:p w:rsidR="0047613D" w:rsidRPr="00124A79" w:rsidRDefault="0047613D" w:rsidP="00685F63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Ciele vyučovacieho predmetu</w:t>
      </w:r>
    </w:p>
    <w:p w:rsidR="000C1574" w:rsidRPr="00534B88" w:rsidRDefault="0009689E" w:rsidP="00534B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Hlavným cieľom na našej škole je </w:t>
      </w:r>
      <w:r w:rsidR="000C1574" w:rsidRPr="00534B88">
        <w:rPr>
          <w:rFonts w:ascii="Arial" w:hAnsi="Arial" w:cs="Arial"/>
          <w:szCs w:val="22"/>
          <w:highlight w:val="white"/>
          <w:shd w:val="clear" w:color="auto" w:fill="FFFF00"/>
        </w:rPr>
        <w:t>v predmete matematika poskytnúť žiakom také vedomosti a zručnosti, ktoré sú potrebné nielen pre úspešné zvládnutie odborných predmetov, ale aj pre praktickú životnú skúsenosť. Náš absolvent má mať utvorený obraz o matematike ako celku, má mať vedomosti a zručnosti z oblasti algebry, z planimetrie a zo stereometrie, z analytickej geometrie roviny a priestoru, zo základov matematickej analýzy, z kombinatoriky, zo základov pravdepodobnosti a štatistiky s využitím aktuálnych dostupných informačných technológií.</w:t>
      </w:r>
    </w:p>
    <w:p w:rsidR="00D316B0" w:rsidRDefault="000C1574" w:rsidP="00534B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534B88">
        <w:rPr>
          <w:rFonts w:ascii="Arial" w:hAnsi="Arial" w:cs="Arial"/>
          <w:szCs w:val="22"/>
          <w:highlight w:val="white"/>
          <w:shd w:val="clear" w:color="auto" w:fill="FFFF00"/>
        </w:rPr>
        <w:t>Žiak si osvojí pojmy, vzťahy, súvislosti, osvojí si niektoré postupy a činnosti pri riešení úloh z praxe. V spolupráci s predmetom výpočtová technika sa naučí využívať výpočtovú techniku pri riešení matematických úloh. Naučí sa logickému mysleniu, argumentácii, tvorivému prístupu pri riešení problémov,</w:t>
      </w:r>
      <w:r w:rsidR="00313127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534B88">
        <w:rPr>
          <w:rFonts w:ascii="Arial" w:hAnsi="Arial" w:cs="Arial"/>
          <w:szCs w:val="22"/>
          <w:highlight w:val="white"/>
          <w:shd w:val="clear" w:color="auto" w:fill="FFFF00"/>
        </w:rPr>
        <w:t>prezentovaniu svojich postupov a úvah.</w:t>
      </w:r>
    </w:p>
    <w:p w:rsidR="0047613D" w:rsidRPr="00685F63" w:rsidRDefault="0047613D" w:rsidP="00685F63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Stratégia vyučovania</w:t>
      </w:r>
    </w:p>
    <w:p w:rsidR="00124A79" w:rsidRPr="00124A79" w:rsidRDefault="00124A79" w:rsidP="00534B88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:rsidR="00124A79" w:rsidRDefault="0047613D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motivačný rozhovor, rozprávanie, aktualizácia obsa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hu, uvádzanie príkladov z</w:t>
      </w:r>
      <w:r w:rsidR="00534B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praxe</w:t>
      </w:r>
      <w:r w:rsidR="00534B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lastRenderedPageBreak/>
        <w:t xml:space="preserve">Expozičné: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rozprávanie,</w:t>
      </w:r>
      <w:r w:rsidR="00313127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vysvetľovanie,</w:t>
      </w:r>
      <w:r w:rsidR="00313127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metódy samostatnej práce, problémové metódy</w:t>
      </w:r>
      <w:r w:rsidR="00534B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ústne a písomné precvičovanie a opakovanie, domáce úlohy, riešenie príkladov, nácvik zručností počítania</w:t>
      </w:r>
      <w:r w:rsidR="00534B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47613D" w:rsidRPr="00124A79" w:rsidRDefault="0047613D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 a</w:t>
      </w:r>
      <w:r w:rsid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 </w:t>
      </w: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klasifikačné</w:t>
      </w:r>
      <w:r w:rsid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písomné a ústne skúšanie, testy, rozbor prác žiakov</w:t>
      </w:r>
      <w:r w:rsidR="00534B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124A79" w:rsidRPr="00124A79" w:rsidRDefault="00124A79" w:rsidP="00534B88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frontálna výučba, frontálna a individuálna práca žiakov,</w:t>
      </w:r>
    </w:p>
    <w:p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práca s knihou, pracovnými listami,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obrázkami, </w:t>
      </w: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prezentáciou, tlačivami, periodikami, počítačom,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využitie softvérov na kreslenie grafov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vyučovanie v triede aj špecializovanej učebni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krátkodobé</w:t>
      </w:r>
      <w:r w:rsidR="0031312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strednodobé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534B88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ústne: frontálne a individuálne skúšanie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písomné: testy, riešenia príkladov, písomné práce, domáce úlohy,</w:t>
      </w:r>
      <w:r w:rsidR="0064249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samostatné práce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F12EDE" w:rsidRDefault="00F12EDE" w:rsidP="00534B88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:rsidR="00133039" w:rsidRPr="00133039" w:rsidRDefault="00133039" w:rsidP="0013303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="000F61E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 8/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2009</w:t>
      </w:r>
      <w:r w:rsidR="000F61E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-R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 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534B88" w:rsidRDefault="00534B88" w:rsidP="00534B88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 prípade mimoriadnej situácie sa hodnotenie riadi aktuálnymi pokynmi, rozhodnutiami a usmerneniami MŠVVaŠ SR,</w:t>
      </w:r>
    </w:p>
    <w:p w:rsidR="00534B88" w:rsidRDefault="00534B88" w:rsidP="00534B88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:rsidR="00F12EDE" w:rsidRDefault="00F12EDE" w:rsidP="00F12ED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používanie metód a prostriedkov hodnotenia vhodných pre daný celok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534B88" w:rsidRDefault="00534B88" w:rsidP="00534B88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pri hodnotení sa prihliada na: celistvosť, presnosť a trvácnosť osvojenia požadovaných vedomostí a zručností; schopnosť uplatňovať osvojené vedomosti a zručnosti pri riešení úloh, najmä praktických a komplexných; schopnosť využívať poznatky a skúsenosti získané pri praktických činnostiach na riešenie problémových úloh, prípadne projektov; aktivita v prístupe k činnostiam, záujem o ne a vzťah k nim; schopnosť vyhľadávať a spracovávať informácie z rôznych zdrojov, využívať informačné a komunikačné technológie; schopnosť používať grafické a iné matematické pomôcky; schopnosť zaujať postoj, vyjadriť vlastné stanovisko a argumentovať; kvalitu logického, samostatného a tvorivého myslenia pri riešení problémov; osvojenie si schopnosti samostatného štúdia a schopnosti učiť sa učiť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F12EDE" w:rsidRDefault="00F12EDE" w:rsidP="00F12ED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overovanie komplexných vedomostí a zručností na konci štvrťroku je formou písomných školských úloh, ktoré sú obsahovo zhodné vo všetkých triedach jedného ročníka a sú podmienkou klasifikácie pre daný štvrťrok</w:t>
      </w:r>
      <w:r w:rsidR="00556D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známka z týchto školských úloh má váhu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2, písomné, ústne a testové skúšanie má váhu 1, aktivita 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na hodine má váhu 0,25,</w:t>
      </w:r>
    </w:p>
    <w:p w:rsidR="00F12EDE" w:rsidRDefault="00F12EDE" w:rsidP="00F12ED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hodnotiaca stupnica je vytvorená na základe percentuálneho vyjadrenia možných výsledkov, pre žiakov na základe dosiahnutého počtu bodov z možného počtu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33039" w:rsidRPr="00133039" w:rsidRDefault="00556D4F" w:rsidP="0013303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aby bol žiak klasifikovaný z predmetu, musí mať napísané všetky štvrťročné školské úlohy a</w:t>
      </w:r>
      <w:r w:rsidR="00C554C6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 dostatočný počet známok na konci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polroku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:rsidR="008D2C14" w:rsidRDefault="008D2C14" w:rsidP="00534B88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:rsid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ročník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8D2C14" w:rsidRPr="008D2C14" w:rsidRDefault="008D2C1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Calda</w:t>
      </w:r>
      <w:proofErr w:type="spellEnd"/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E. a kol.: Matematika pre študijné odbo</w:t>
      </w:r>
      <w:r w:rsidR="00C24C23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ry SOŠ a SOU 1. časť. 1. vydanie, Bratislava, SPN, 1984</w:t>
      </w:r>
      <w:r w:rsidR="0005644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s. 193</w:t>
      </w:r>
      <w:r w:rsidR="006945F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ISBN </w:t>
      </w:r>
      <w:r w:rsidR="006945F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67-114-84</w:t>
      </w:r>
    </w:p>
    <w:p w:rsidR="008D2C14" w:rsidRPr="008D2C14" w:rsidRDefault="008D2C1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Odvárko</w:t>
      </w:r>
      <w:proofErr w:type="spellEnd"/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O. a kol.: Matematika pre študijné odbory SOŠ a SOU 2. časť. 1. vydanie, Bratislava, SPN, 1984,</w:t>
      </w:r>
      <w:r w:rsidR="0005644E" w:rsidRPr="0005644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5644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s.151,</w:t>
      </w:r>
      <w:r w:rsidR="006945F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ISBN </w:t>
      </w:r>
      <w:r w:rsidR="006945F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67-156-84</w:t>
      </w:r>
    </w:p>
    <w:p w:rsidR="008D2C14" w:rsidRPr="00C24C23" w:rsidRDefault="008D2C1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Jirásek. a kol.: Zbierka úloh z matematiky pre SOŠ a študijné odbory</w:t>
      </w:r>
      <w:r w:rsidR="0031312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SOU 1. časť. 2. vydanie, Bratislava, SPN, 1987,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s. 436</w:t>
      </w:r>
      <w:r w:rsidRPr="00556D4F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 w:rsid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ISBN </w:t>
      </w:r>
      <w:r w:rsidR="00556D4F" w:rsidRPr="00556D4F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978-80-10-02988-4</w:t>
      </w:r>
    </w:p>
    <w:p w:rsidR="00C24C23" w:rsidRPr="00C24C23" w:rsidRDefault="00C24C23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Konrádová M: Matematika Pracovný zošit 1 pre gymnáziá a stredné školy,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2017,</w:t>
      </w:r>
      <w:r w:rsidR="0005644E" w:rsidRP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s.78,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ISBN 978-80-89792-49-8</w:t>
      </w:r>
      <w:r w:rsidR="0009689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</w:p>
    <w:p w:rsidR="00C24C23" w:rsidRPr="00C24C23" w:rsidRDefault="00C24C23" w:rsidP="00C24C23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Mlynarčíková</w:t>
      </w:r>
      <w:proofErr w:type="spellEnd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M: Matematika Pracovný zošit 2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pre gymnáziá a stredné školy, </w:t>
      </w:r>
      <w:proofErr w:type="spellStart"/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2018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  <w:r w:rsidR="0005644E" w:rsidRP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s.79,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ISBN 978-80-89792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-55-9</w:t>
      </w:r>
    </w:p>
    <w:p w:rsidR="00124A79" w:rsidRDefault="008D2C14" w:rsidP="008D2C1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8D2C14" w:rsidRDefault="008D2C1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8D2C1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8D2C14" w:rsidRPr="008D2C14" w:rsidRDefault="00CD182A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kalkulačka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Minilexikón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matematiky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zošity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s príkladmi z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matematiky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685F63" w:rsidRDefault="00556D4F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s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="00CD182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556D4F" w:rsidRPr="00C554C6" w:rsidRDefault="00556D4F" w:rsidP="00A25CB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Jirásek. a kol.: Zbierka úloh z matematiky pre SOŠ a študijné odbory</w:t>
      </w:r>
      <w:r w:rsidR="0031312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SOU 1. časť. 2. vydanie, Bratislava, SPN, 1987,</w:t>
      </w:r>
      <w:r w:rsidR="0005644E" w:rsidRP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s.436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ISBN </w:t>
      </w:r>
      <w:r w:rsidRPr="00556D4F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978-80-10-02988-4</w:t>
      </w:r>
    </w:p>
    <w:p w:rsidR="00C554C6" w:rsidRPr="00C554C6" w:rsidRDefault="00C554C6" w:rsidP="00A25CB2">
      <w:pPr>
        <w:pStyle w:val="Standard"/>
        <w:numPr>
          <w:ilvl w:val="0"/>
          <w:numId w:val="27"/>
        </w:numPr>
        <w:snapToGrid w:val="0"/>
        <w:spacing w:before="40" w:after="40" w:line="276" w:lineRule="auto"/>
        <w:jc w:val="both"/>
        <w:rPr>
          <w:rFonts w:ascii="Arial" w:hAnsi="Arial" w:cs="Arial"/>
          <w:sz w:val="22"/>
          <w:szCs w:val="18"/>
          <w:highlight w:val="white"/>
          <w:shd w:val="clear" w:color="auto" w:fill="FFFF00"/>
        </w:rPr>
      </w:pPr>
      <w:proofErr w:type="spellStart"/>
      <w:r w:rsidRPr="00C554C6">
        <w:rPr>
          <w:rFonts w:ascii="Arial" w:hAnsi="Arial" w:cs="Arial"/>
          <w:sz w:val="22"/>
          <w:szCs w:val="18"/>
          <w:highlight w:val="white"/>
          <w:shd w:val="clear" w:color="auto" w:fill="FFFF00"/>
        </w:rPr>
        <w:t>Odvárko</w:t>
      </w:r>
      <w:proofErr w:type="spellEnd"/>
      <w:r w:rsidRPr="00C554C6">
        <w:rPr>
          <w:rFonts w:ascii="Arial" w:hAnsi="Arial" w:cs="Arial"/>
          <w:sz w:val="22"/>
          <w:szCs w:val="18"/>
          <w:highlight w:val="white"/>
          <w:shd w:val="clear" w:color="auto" w:fill="FFFF00"/>
        </w:rPr>
        <w:t xml:space="preserve"> O. a kol.: Matematika pre študijné odbory SOŠ a SOU 3. časť. 1. vydanie, Bratislava, SPN, 1985, 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191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="00534B88">
        <w:rPr>
          <w:rFonts w:ascii="Arial" w:hAnsi="Arial" w:cs="Arial"/>
          <w:sz w:val="22"/>
          <w:szCs w:val="18"/>
          <w:highlight w:val="white"/>
          <w:shd w:val="clear" w:color="auto" w:fill="FFFF00"/>
        </w:rPr>
        <w:t xml:space="preserve">ISBN </w:t>
      </w:r>
      <w:r w:rsidR="006945FA">
        <w:rPr>
          <w:rFonts w:ascii="Arial" w:hAnsi="Arial" w:cs="Arial"/>
          <w:sz w:val="22"/>
          <w:szCs w:val="18"/>
          <w:highlight w:val="white"/>
          <w:shd w:val="clear" w:color="auto" w:fill="FFFF00"/>
        </w:rPr>
        <w:t>67-074-85</w:t>
      </w:r>
    </w:p>
    <w:p w:rsidR="00C554C6" w:rsidRPr="008D2C14" w:rsidRDefault="00C24C23" w:rsidP="00A25CB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Petránek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O. a kol.: Matematika pre študijné odbory SOŠ a SOU 4.časť, 1.</w:t>
      </w:r>
      <w:r w:rsidR="00A25CB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vyd</w:t>
      </w:r>
      <w:r w:rsidR="006945F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anie,</w:t>
      </w:r>
      <w:r w:rsidR="0031312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Bratislava SPN</w:t>
      </w:r>
      <w:r w:rsidR="006945F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1985</w:t>
      </w:r>
      <w:r w:rsidR="00534B88"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="00534B88" w:rsidRPr="00556D4F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144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ISBN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67-157-85</w:t>
      </w:r>
    </w:p>
    <w:p w:rsidR="006945FA" w:rsidRPr="00C24C23" w:rsidRDefault="006945FA" w:rsidP="00A25CB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Mlynarčíková</w:t>
      </w:r>
      <w:proofErr w:type="spellEnd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M: Matematika Pracovný zošit 2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pre gymnáziá a stredné školy, </w:t>
      </w:r>
      <w:proofErr w:type="spellStart"/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2018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79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ISBN 978-80-89792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-55-9</w:t>
      </w:r>
    </w:p>
    <w:p w:rsidR="006945FA" w:rsidRPr="00C24C23" w:rsidRDefault="006945FA" w:rsidP="00A25CB2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Dományová</w:t>
      </w:r>
      <w:proofErr w:type="spellEnd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M: Matematika Pracovný zošit 3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pre gymnáziá a stredné školy, </w:t>
      </w:r>
      <w:proofErr w:type="spellStart"/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2018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79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978-80-89792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-56-6</w:t>
      </w:r>
    </w:p>
    <w:p w:rsidR="00CD182A" w:rsidRDefault="00CD182A" w:rsidP="00D316B0">
      <w:pPr>
        <w:spacing w:before="120" w:after="24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8D2C14" w:rsidRDefault="00CD182A" w:rsidP="00D316B0">
      <w:pPr>
        <w:pStyle w:val="Standard"/>
        <w:numPr>
          <w:ilvl w:val="0"/>
          <w:numId w:val="27"/>
        </w:numPr>
        <w:spacing w:before="120" w:after="24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kalkulačka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Minilexikón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matematiky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zošity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D182A" w:rsidRDefault="00CD182A" w:rsidP="00D316B0">
      <w:pPr>
        <w:pStyle w:val="Standard"/>
        <w:numPr>
          <w:ilvl w:val="0"/>
          <w:numId w:val="27"/>
        </w:numPr>
        <w:spacing w:before="120" w:after="24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s príkladmi z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matematiky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8D2C14" w:rsidRPr="00685F63" w:rsidRDefault="00CD182A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6945FA" w:rsidRDefault="006945FA" w:rsidP="006945F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Jirásek F. a 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kol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 Zbierka úloh z matematiky pre stredné odborné školy 2.časť, 3. vydanie, Bratislava SPN 2019;</w:t>
      </w:r>
      <w:r w:rsidR="00534B88" w:rsidRPr="00534B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224</w:t>
      </w:r>
      <w:r w:rsidR="00534B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.,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 978-80-10-03632-5</w:t>
      </w:r>
    </w:p>
    <w:p w:rsidR="006945FA" w:rsidRPr="008D2C14" w:rsidRDefault="006945FA" w:rsidP="006945F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Petránek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O. a kol.: Matematika pre študijné odbory SOŠ a SOU 4.časť, 1.vydanie,</w:t>
      </w:r>
      <w:r w:rsidR="0031312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Bratislava SPN 1985,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144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ISBN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67-157-85</w:t>
      </w:r>
    </w:p>
    <w:p w:rsidR="006945FA" w:rsidRPr="006945FA" w:rsidRDefault="006945FA" w:rsidP="006945F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Kolouchová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J. a kol.: Matematika pre študijné odbory SOŠ a SOU 5.časť, 2.vydanie, Bratislava SPN 1986;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178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ISBN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067-536-87</w:t>
      </w:r>
    </w:p>
    <w:p w:rsidR="006945FA" w:rsidRPr="00C24C23" w:rsidRDefault="006945FA" w:rsidP="006945F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Mlynarčíková</w:t>
      </w:r>
      <w:proofErr w:type="spellEnd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M: Matematika Pracovný zošit 2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pre gymnáziá a stredné školy, </w:t>
      </w:r>
      <w:proofErr w:type="spellStart"/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2018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79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978-80-89792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-55-9</w:t>
      </w:r>
    </w:p>
    <w:p w:rsidR="006945FA" w:rsidRPr="00D316B0" w:rsidRDefault="006945FA" w:rsidP="00D316B0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Dományová</w:t>
      </w:r>
      <w:proofErr w:type="spellEnd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M: Matematika Pracovný zošit 3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pre gymnáziá a stredné školy, </w:t>
      </w:r>
      <w:proofErr w:type="spellStart"/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2018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79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978-80-89792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-56-6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D316B0" w:rsidRPr="00D316B0" w:rsidRDefault="00CD182A" w:rsidP="00D316B0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kalkulačka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Minilexikón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matematiky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zošity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D182A" w:rsidRDefault="00CD182A" w:rsidP="00D316B0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s príkladmi z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matematiky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D316B0" w:rsidRDefault="00D316B0" w:rsidP="00D316B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Jirásek F. a 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kol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: Zbierka úloh z matematiky pre stredné odborné školy 2.časť, 3. vydanie, Bratislava SPN 2019;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224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 978-80-10-03632-5</w:t>
      </w:r>
    </w:p>
    <w:p w:rsidR="00CD182A" w:rsidRPr="00D316B0" w:rsidRDefault="00D316B0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Odvárko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O. a kol. : Matematika pre stredné odborné školy a 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štúdijné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odbory stredných učilíšť 6.časť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1.vydanie , Bratislava SPN 1987; 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283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ISBN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67-171-87</w:t>
      </w:r>
    </w:p>
    <w:p w:rsidR="00D316B0" w:rsidRPr="00D316B0" w:rsidRDefault="00D316B0" w:rsidP="00D316B0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Dományová</w:t>
      </w:r>
      <w:proofErr w:type="spellEnd"/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M: Matematika Pracovný zošit 3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pre gymnáziá a stredné školy, </w:t>
      </w:r>
      <w:proofErr w:type="spellStart"/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LiberaTerra</w:t>
      </w:r>
      <w:proofErr w:type="spellEnd"/>
      <w:r w:rsidR="003131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2018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s.</w:t>
      </w:r>
      <w:r w:rsidR="0005644E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73</w:t>
      </w:r>
      <w:r w:rsidR="00182381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Pr="00C24C2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978-80-89792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-56-6</w:t>
      </w:r>
    </w:p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8D2C14" w:rsidRDefault="00CD182A" w:rsidP="00D316B0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kalkulačka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Minilexikón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matematiky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zošity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D182A" w:rsidRDefault="00CD182A" w:rsidP="00D316B0">
      <w:pPr>
        <w:pStyle w:val="Standard"/>
        <w:numPr>
          <w:ilvl w:val="0"/>
          <w:numId w:val="27"/>
        </w:numPr>
        <w:spacing w:before="120" w:after="100" w:afterAutospacing="1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 s príkladmi z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matematiky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9D6ED9" w:rsidRPr="00685F63" w:rsidRDefault="00CD182A" w:rsidP="00685F63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18238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2871D8" w:rsidP="00534B88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182381" w:rsidRPr="00A0684F" w:rsidTr="00930C1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930C1B" w:rsidRPr="00A0684F" w:rsidTr="003D67DF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Úvod do predmetu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9E0DD0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9B24E9" w:rsidRPr="00A0684F" w:rsidRDefault="009B24E9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oboznámiť sa s obsahom predmetu, spôsobom hodnotenia, pomôckami.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Opakovanie učiva ZŠ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Percentá a pomery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použiť percentá na výpočty v praktickom živote,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pojem daň a DPH,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počítať daň a DPH,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použiť pomer a počítať úlohy s vyjadrením pomeru.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Úmernosti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používať priamu a nepriamu úmeru,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riešiť úlohy na priamu a nepriamu úmeru. 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Kurzy a poistenia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orientovať sa a vedieť používať kurzový lístok,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počítať príklady jednoduchého poistenia.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Geometria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a používať základné vzorce a vzťahy z geometrie,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počítať neznámu z geometrických vzorcov.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Základy matematiky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3064D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Množiny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zapísať a určiť množinu prvkov,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rozhodnúť o konečnosti množiny,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používať </w:t>
            </w:r>
            <w:proofErr w:type="spellStart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Vennove</w:t>
            </w:r>
            <w:proofErr w:type="spellEnd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diagramy,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príklady s počtami prvkov množín,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dokázať vyjadriť operácie s intervalmi aj ich graficky znázorniť.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Čísla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dokázať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zaokrúhľovať čísla,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pracovať s číslami v tvare a.10n,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dokázať vypočítať absolútnu hodnotu reálneho čísla, 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pracovať s číselnou osou,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deliteľnosť čísel, deliteľnosť so zvyškom,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nájsť NSN, NSD.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Výrazy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9B24E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Mnohočleny</w:t>
            </w:r>
          </w:p>
          <w:p w:rsidR="009B24E9" w:rsidRPr="00A0684F" w:rsidRDefault="009B24E9" w:rsidP="009B24E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Druhy výrazov</w:t>
            </w:r>
          </w:p>
          <w:p w:rsidR="009B24E9" w:rsidRPr="00A0684F" w:rsidRDefault="009B24E9" w:rsidP="009B24E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Operácie s výrazmi</w:t>
            </w:r>
          </w:p>
          <w:p w:rsidR="009B24E9" w:rsidRPr="00A0684F" w:rsidRDefault="009B24E9" w:rsidP="009B24E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Lomené výrazy</w:t>
            </w:r>
          </w:p>
          <w:p w:rsidR="009B24E9" w:rsidRPr="00A0684F" w:rsidRDefault="009B24E9" w:rsidP="009B24E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Vyjadrovanie zo vzorca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druh výrazu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zjednodušiť výrazy pomocou vzorcov, dosadzovaním, vynímaním, krátením,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zjednodušiť zložené zlomky,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definičný obor výrazu,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neznámu zo vzorca,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vhodne používať </w:t>
            </w:r>
            <w:proofErr w:type="spellStart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matematizáciu</w:t>
            </w:r>
            <w:proofErr w:type="spellEnd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textu.</w:t>
            </w:r>
          </w:p>
        </w:tc>
        <w:tc>
          <w:tcPr>
            <w:tcW w:w="779" w:type="dxa"/>
          </w:tcPr>
          <w:p w:rsidR="009B24E9" w:rsidRPr="00A0684F" w:rsidRDefault="009B24E9" w:rsidP="00A0684F">
            <w:pPr>
              <w:spacing w:before="120" w:line="276" w:lineRule="auto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Lineárne rovnice, nerovnice</w:t>
            </w:r>
            <w:r w:rsidR="00E12771" w:rsidRPr="00A0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684F">
              <w:rPr>
                <w:rFonts w:ascii="Arial" w:hAnsi="Arial" w:cs="Arial"/>
                <w:b/>
                <w:sz w:val="22"/>
                <w:szCs w:val="22"/>
              </w:rPr>
              <w:t>a sústavy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Lineárne rovnice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lineárnu rovnicu v R,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rozhodnúť o riešiteľnosti a počte riešení v R,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vyriešiť a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skúšku správnosti,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slovné úlohy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riešiteľné lineárnymi rovnicami.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18238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Lineárne nerovnice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rozhodnúť o riešiteľnosti a počte riešení v R,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lineárnu nerovnicu,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slovné úlohy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riešiteľné lineárnymi nerovnicami 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graficky vyriešiť lineárne rovnice a nerovnice.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Sústavy lineárnych rovníc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rozhodnúť o riešiteľnosti a počte riešení 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vyriešiť a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skúšku správnosti,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sústavu lineárnych rovníc,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slovné úlohy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Lineárna funkcia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Lineárne funkcia</w:t>
            </w:r>
          </w:p>
          <w:p w:rsidR="009B24E9" w:rsidRPr="00A0684F" w:rsidRDefault="009B24E9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Konštantná funkcia</w:t>
            </w:r>
          </w:p>
          <w:p w:rsidR="009B24E9" w:rsidRPr="00A0684F" w:rsidRDefault="009B24E9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Graf a vlastnosti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lineárnu funkciu,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konštantnú funkciu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odvodzovať graf lineárnej funkcie,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určovať vlastnosti funkcie z grafu,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hľadať lineárnu funkciu daných vlastností.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rPr>
          <w:trHeight w:val="382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Kvadratická rovnica a nerovnica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9B24E9" w:rsidRPr="00A0684F" w:rsidTr="00182381">
        <w:trPr>
          <w:trHeight w:val="579"/>
        </w:trPr>
        <w:tc>
          <w:tcPr>
            <w:tcW w:w="2943" w:type="dxa"/>
          </w:tcPr>
          <w:p w:rsidR="009B24E9" w:rsidRPr="00A0684F" w:rsidRDefault="009B24E9" w:rsidP="009B24E9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Kvadratické rovnice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kvadratickú rovnicu v R,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rozhodnúť o riešiteľnosti a počte riešení v R.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rPr>
          <w:trHeight w:val="579"/>
        </w:trPr>
        <w:tc>
          <w:tcPr>
            <w:tcW w:w="2943" w:type="dxa"/>
          </w:tcPr>
          <w:p w:rsidR="009B24E9" w:rsidRPr="00A0684F" w:rsidRDefault="009B24E9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Kvadratické nerovnice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vyriešiť kvadratickú nerovnicu,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graficky vyriešiť kvadratické nerovnice.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rPr>
          <w:trHeight w:val="214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Kvadratická funkcia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B24E9" w:rsidRPr="00A0684F" w:rsidTr="00182381">
        <w:trPr>
          <w:trHeight w:val="579"/>
        </w:trPr>
        <w:tc>
          <w:tcPr>
            <w:tcW w:w="2943" w:type="dxa"/>
          </w:tcPr>
          <w:p w:rsidR="009B24E9" w:rsidRPr="00A0684F" w:rsidRDefault="009B24E9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Kvadratická funkcia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kvadratickú funkciu,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odvodzovať graf kvadratickej funkcie,</w:t>
            </w:r>
          </w:p>
          <w:p w:rsidR="009B24E9" w:rsidRPr="00A0684F" w:rsidRDefault="00A0684F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nájsť</w:t>
            </w:r>
            <w:r w:rsidR="009B24E9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kvadratickú funkciu daných vlastností.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3D67DF">
        <w:trPr>
          <w:trHeight w:val="352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Školské úlohy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30C1B" w:rsidRPr="00A0684F" w:rsidTr="00182381">
        <w:trPr>
          <w:trHeight w:val="579"/>
        </w:trPr>
        <w:tc>
          <w:tcPr>
            <w:tcW w:w="2943" w:type="dxa"/>
          </w:tcPr>
          <w:p w:rsidR="00930C1B" w:rsidRPr="00A0684F" w:rsidRDefault="00930C1B" w:rsidP="00616A04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930C1B" w:rsidRPr="00A0684F" w:rsidRDefault="00930C1B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školská úloha,</w:t>
            </w:r>
          </w:p>
          <w:p w:rsidR="00930C1B" w:rsidRPr="00A0684F" w:rsidRDefault="00930C1B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analýza a oprava školskej úlohy.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9D6ED9" w:rsidRPr="00A0684F" w:rsidRDefault="009D6ED9" w:rsidP="0051494F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p w:rsidR="0051494F" w:rsidRPr="00A0684F" w:rsidRDefault="00003815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A0684F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="0051494F" w:rsidRPr="00A0684F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182381" w:rsidRPr="00A0684F" w:rsidTr="00930C1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lastRenderedPageBreak/>
              <w:t>Opakovanie učiva 1. ročníka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51494F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9B24E9" w:rsidRPr="00A0684F" w:rsidRDefault="009B24E9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správne aplikovať vedomosti z 1. ročníka.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03064D" w:rsidRPr="00A0684F" w:rsidTr="0003064D">
        <w:tc>
          <w:tcPr>
            <w:tcW w:w="8755" w:type="dxa"/>
            <w:gridSpan w:val="2"/>
            <w:shd w:val="clear" w:color="auto" w:fill="F2F2F2" w:themeFill="background1" w:themeFillShade="F2"/>
          </w:tcPr>
          <w:p w:rsidR="0003064D" w:rsidRPr="00A0684F" w:rsidRDefault="0003064D" w:rsidP="000306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Základy matematiky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3064D" w:rsidRPr="00A0684F" w:rsidRDefault="0003064D" w:rsidP="0003064D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03064D" w:rsidRPr="00A0684F" w:rsidTr="0003064D">
        <w:tc>
          <w:tcPr>
            <w:tcW w:w="2943" w:type="dxa"/>
          </w:tcPr>
          <w:p w:rsidR="0003064D" w:rsidRPr="00A0684F" w:rsidRDefault="0003064D" w:rsidP="0003064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Logika</w:t>
            </w:r>
          </w:p>
        </w:tc>
        <w:tc>
          <w:tcPr>
            <w:tcW w:w="5812" w:type="dxa"/>
          </w:tcPr>
          <w:p w:rsidR="0003064D" w:rsidRPr="00A0684F" w:rsidRDefault="0003064D" w:rsidP="0003064D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logické spojky a kvantifikátory,</w:t>
            </w:r>
          </w:p>
          <w:p w:rsidR="0003064D" w:rsidRPr="00A0684F" w:rsidRDefault="0003064D" w:rsidP="0003064D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negáciu zloženého výroku,</w:t>
            </w:r>
          </w:p>
          <w:p w:rsidR="0003064D" w:rsidRPr="00A0684F" w:rsidRDefault="0003064D" w:rsidP="0003064D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pomocou pravdivostnej tabuľky hodnotu zloženého výroku.</w:t>
            </w:r>
          </w:p>
        </w:tc>
        <w:tc>
          <w:tcPr>
            <w:tcW w:w="779" w:type="dxa"/>
          </w:tcPr>
          <w:p w:rsidR="0003064D" w:rsidRPr="00A0684F" w:rsidRDefault="0003064D" w:rsidP="0003064D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Goniometrické funkcie a rovnice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625246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Jednotková kružnica</w:t>
            </w:r>
          </w:p>
          <w:p w:rsidR="009B24E9" w:rsidRPr="00A0684F" w:rsidRDefault="009B24E9" w:rsidP="00625246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Goniometrické</w:t>
            </w:r>
            <w:r w:rsidR="00313127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funkcie</w:t>
            </w:r>
          </w:p>
          <w:p w:rsidR="009B24E9" w:rsidRPr="00A0684F" w:rsidRDefault="009B24E9" w:rsidP="00625246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Vlastnosti a grafy</w:t>
            </w:r>
          </w:p>
          <w:p w:rsidR="009B24E9" w:rsidRPr="00A0684F" w:rsidRDefault="009B24E9" w:rsidP="00625246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Goniometrické rovnice</w:t>
            </w:r>
          </w:p>
          <w:p w:rsidR="009B24E9" w:rsidRPr="00A0684F" w:rsidRDefault="009B24E9" w:rsidP="009B24E9">
            <w:pPr>
              <w:pStyle w:val="tabulaodrazka"/>
              <w:spacing w:before="40" w:after="40" w:line="276" w:lineRule="auto"/>
              <w:rPr>
                <w:rFonts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Goniometrické nerovnice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základné vzorce pre výpočty,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aplikovať vzorec a vzťah pre zadanú úlohu,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riešiť jednoduché rovnice a nerovnice.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625246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Goniometrické</w:t>
            </w:r>
            <w:r w:rsidR="00313127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výrazy</w:t>
            </w:r>
          </w:p>
          <w:p w:rsidR="009B24E9" w:rsidRPr="00A0684F" w:rsidRDefault="009B24E9" w:rsidP="00625246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Goniometria v pravouhlom trojuholníku</w:t>
            </w:r>
          </w:p>
          <w:p w:rsidR="009B24E9" w:rsidRPr="00A0684F" w:rsidRDefault="009B24E9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Sínusová a kosínusová veta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uprav</w:t>
            </w:r>
            <w:r w:rsid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ť výrazy s goniometrickými funkciami,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aplikovať vedomosti pri riešení geometrických úloh.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Euklidove vety</w:t>
            </w:r>
          </w:p>
          <w:p w:rsidR="009B24E9" w:rsidRPr="00A0684F" w:rsidRDefault="00930C1B" w:rsidP="00930C1B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Pytagorova veta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aplikovať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vety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 zadanú úlohu,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načrtnúť úlohu,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vedomosti pri riešení geometrických úloh,</w:t>
            </w:r>
          </w:p>
          <w:p w:rsidR="009B24E9" w:rsidRPr="00A0684F" w:rsidRDefault="009B24E9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aplikovať </w:t>
            </w:r>
            <w:r w:rsidR="00930C1B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vety na riešenie úloh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in</w:t>
            </w:r>
            <w:r w:rsidR="00930C1B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ých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g</w:t>
            </w:r>
            <w:r w:rsidR="00930C1B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eometrických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útvar</w:t>
            </w:r>
            <w:r w:rsidR="00930C1B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Komplexné čísla (KČ)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00381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Pojem a zobrazenie KČ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rozumieť zavedeniu KČ,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KČ zobraziť v </w:t>
            </w:r>
            <w:proofErr w:type="spellStart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Gaussovej</w:t>
            </w:r>
            <w:proofErr w:type="spellEnd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rovine.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Algebrický tvar KČ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zapisovať KČ v algebrickom tvare,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počítať operácie s KČ v algebrickom tvare,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počítať kvadratickú rovnicu v obore KČ.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B24E9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Goniometrický tvar KČ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zapisovať KČ v goniometrickom tvare,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prepísať KČ v algebrickom tvare na goniometrický a naopak.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B24E9" w:rsidRPr="00A0684F" w:rsidTr="00182381">
        <w:trPr>
          <w:trHeight w:val="70"/>
        </w:trPr>
        <w:tc>
          <w:tcPr>
            <w:tcW w:w="2943" w:type="dxa"/>
          </w:tcPr>
          <w:p w:rsidR="009B24E9" w:rsidRPr="00A0684F" w:rsidRDefault="009B24E9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Exponenciálny tvar KČ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</w:t>
            </w:r>
            <w:r w:rsid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ať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zápis KČ v exponenciálnom tvare.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684F">
              <w:rPr>
                <w:rFonts w:ascii="Arial" w:hAnsi="Arial" w:cs="Arial"/>
                <w:b/>
                <w:sz w:val="22"/>
                <w:szCs w:val="22"/>
              </w:rPr>
              <w:t>Mocninové</w:t>
            </w:r>
            <w:proofErr w:type="spellEnd"/>
            <w:r w:rsidRPr="00A0684F">
              <w:rPr>
                <w:rFonts w:ascii="Arial" w:hAnsi="Arial" w:cs="Arial"/>
                <w:b/>
                <w:sz w:val="22"/>
                <w:szCs w:val="22"/>
              </w:rPr>
              <w:t xml:space="preserve"> funkcie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B24E9" w:rsidRPr="00A0684F" w:rsidTr="00182381">
        <w:tc>
          <w:tcPr>
            <w:tcW w:w="2943" w:type="dxa"/>
          </w:tcPr>
          <w:p w:rsidR="00930C1B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lastnosti a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graf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 funkcie</w:t>
            </w:r>
          </w:p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R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ovnice</w:t>
            </w:r>
          </w:p>
        </w:tc>
        <w:tc>
          <w:tcPr>
            <w:tcW w:w="5812" w:type="dxa"/>
          </w:tcPr>
          <w:p w:rsidR="00930C1B" w:rsidRPr="00A0684F" w:rsidRDefault="00930C1B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nakresliť graf s danými vlastnosťami,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správne aplikovať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 zadanú úlohu.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Exponenciálne funkcie a rovnice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lastnosti a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graf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 funkcie</w:t>
            </w:r>
          </w:p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ýrazy</w:t>
            </w:r>
          </w:p>
          <w:p w:rsidR="009B24E9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ednoduché rovnice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riešiť rovnicu,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aplikovať pre zadanú úlohu.</w:t>
            </w:r>
          </w:p>
        </w:tc>
        <w:tc>
          <w:tcPr>
            <w:tcW w:w="779" w:type="dxa"/>
          </w:tcPr>
          <w:p w:rsidR="009B24E9" w:rsidRPr="00A0684F" w:rsidRDefault="009B24E9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Logaritmické funkcie a rovnice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B24E9" w:rsidRPr="00A0684F" w:rsidTr="00182381">
        <w:tc>
          <w:tcPr>
            <w:tcW w:w="2943" w:type="dxa"/>
          </w:tcPr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lastnosti a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graf</w:t>
            </w: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 funkcie</w:t>
            </w:r>
          </w:p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L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ogaritmy</w:t>
            </w:r>
          </w:p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ýrazy</w:t>
            </w:r>
          </w:p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J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ednoduché rovnice</w:t>
            </w:r>
          </w:p>
          <w:p w:rsidR="009B24E9" w:rsidRPr="00A0684F" w:rsidRDefault="00930C1B" w:rsidP="00AE2597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</w:t>
            </w:r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zťah medzi </w:t>
            </w:r>
            <w:proofErr w:type="spellStart"/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exp</w:t>
            </w:r>
            <w:proofErr w:type="spellEnd"/>
            <w:r w:rsidR="009B24E9"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. a log. rovnicami</w:t>
            </w:r>
          </w:p>
        </w:tc>
        <w:tc>
          <w:tcPr>
            <w:tcW w:w="5812" w:type="dxa"/>
          </w:tcPr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nakresliť graf s danými vlastnosťami,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riešiť rovnicu,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aplikovať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 zadanú úlohu,</w:t>
            </w:r>
          </w:p>
          <w:p w:rsidR="009B24E9" w:rsidRPr="00A0684F" w:rsidRDefault="009B24E9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logaritmy pomocou kalkulačky</w:t>
            </w:r>
          </w:p>
        </w:tc>
        <w:tc>
          <w:tcPr>
            <w:tcW w:w="779" w:type="dxa"/>
          </w:tcPr>
          <w:p w:rsidR="009B24E9" w:rsidRPr="00A0684F" w:rsidRDefault="009B24E9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rPr>
          <w:trHeight w:val="336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Školské úlohy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85442C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30C1B" w:rsidRPr="00A0684F" w:rsidTr="00182381">
        <w:trPr>
          <w:trHeight w:val="579"/>
        </w:trPr>
        <w:tc>
          <w:tcPr>
            <w:tcW w:w="2943" w:type="dxa"/>
          </w:tcPr>
          <w:p w:rsidR="00930C1B" w:rsidRPr="00A0684F" w:rsidRDefault="00930C1B" w:rsidP="0026474E">
            <w:pPr>
              <w:spacing w:before="120" w:line="276" w:lineRule="auto"/>
              <w:ind w:right="1011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930C1B" w:rsidRPr="00A0684F" w:rsidRDefault="00930C1B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školská úloha,</w:t>
            </w:r>
          </w:p>
          <w:p w:rsidR="00930C1B" w:rsidRPr="00A0684F" w:rsidRDefault="00930C1B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analýza a oprava školskej úlohy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CD182A" w:rsidRPr="00A0684F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:rsidR="00003815" w:rsidRPr="00A0684F" w:rsidRDefault="00003815" w:rsidP="00003815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A0684F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182381" w:rsidRPr="00A0684F" w:rsidTr="00930C1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Opakovanie učiva 2. ročníka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26474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930C1B" w:rsidRPr="00A0684F" w:rsidRDefault="00930C1B" w:rsidP="00930C1B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správne aplikovať vedomosti z 2. ročníka.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063652" w:rsidRPr="00A0684F" w:rsidTr="008B77F4">
        <w:tc>
          <w:tcPr>
            <w:tcW w:w="8755" w:type="dxa"/>
            <w:gridSpan w:val="2"/>
            <w:shd w:val="clear" w:color="auto" w:fill="F2F2F2" w:themeFill="background1" w:themeFillShade="F2"/>
          </w:tcPr>
          <w:p w:rsidR="00063652" w:rsidRPr="00A0684F" w:rsidRDefault="00063652" w:rsidP="008B77F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Stereometria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63652" w:rsidRPr="00A0684F" w:rsidRDefault="00063652" w:rsidP="008B77F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063652" w:rsidRPr="00A0684F" w:rsidTr="008B77F4">
        <w:tc>
          <w:tcPr>
            <w:tcW w:w="2943" w:type="dxa"/>
          </w:tcPr>
          <w:p w:rsidR="00063652" w:rsidRPr="00A0684F" w:rsidRDefault="00063652" w:rsidP="008B77F4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Polohy priamok</w:t>
            </w:r>
          </w:p>
          <w:p w:rsidR="00063652" w:rsidRPr="00A0684F" w:rsidRDefault="00063652" w:rsidP="008B77F4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Polohy rovín</w:t>
            </w:r>
          </w:p>
          <w:p w:rsidR="00063652" w:rsidRPr="00A0684F" w:rsidRDefault="00063652" w:rsidP="008B77F4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Rez telesa rovinou</w:t>
            </w:r>
          </w:p>
          <w:p w:rsidR="00063652" w:rsidRPr="00A0684F" w:rsidRDefault="00063652" w:rsidP="008B77F4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Objemy a povrchy telies</w:t>
            </w:r>
          </w:p>
        </w:tc>
        <w:tc>
          <w:tcPr>
            <w:tcW w:w="5812" w:type="dxa"/>
          </w:tcPr>
          <w:p w:rsidR="00063652" w:rsidRPr="00A0684F" w:rsidRDefault="00063652" w:rsidP="008B77F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polohu priamok,</w:t>
            </w:r>
          </w:p>
          <w:p w:rsidR="00063652" w:rsidRPr="00A0684F" w:rsidRDefault="00063652" w:rsidP="008B77F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polohu rovín,</w:t>
            </w:r>
          </w:p>
          <w:p w:rsidR="00063652" w:rsidRPr="00A0684F" w:rsidRDefault="00063652" w:rsidP="008B77F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polohu priamok a rovín,</w:t>
            </w:r>
          </w:p>
          <w:p w:rsidR="00063652" w:rsidRPr="00A0684F" w:rsidRDefault="00063652" w:rsidP="008B77F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nájsť priamky a roviny s danou vlastnosťou,</w:t>
            </w:r>
          </w:p>
          <w:p w:rsidR="00063652" w:rsidRPr="00A0684F" w:rsidRDefault="00063652" w:rsidP="008B77F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nájsť jednoduchý rez telesa rovinou,</w:t>
            </w:r>
          </w:p>
          <w:p w:rsidR="00063652" w:rsidRPr="00A0684F" w:rsidRDefault="00063652" w:rsidP="008B77F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počítať úlohy na výpočet objemu a povrchu telies.</w:t>
            </w:r>
          </w:p>
        </w:tc>
        <w:tc>
          <w:tcPr>
            <w:tcW w:w="779" w:type="dxa"/>
          </w:tcPr>
          <w:p w:rsidR="00063652" w:rsidRPr="00A0684F" w:rsidRDefault="00063652" w:rsidP="008B77F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Vektorová algebra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063652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Bod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zapísať súradnice bodu na priamke, v rovine a priestore,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používať vzorec na výpočet vzdialenosti bodov,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Vektor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zapisovať súradnice vektora,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zapísať pomocou vzorca súradnice vektora na priamke, v rovine a priestore,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poznať a používať vzorec na výpočet veľkosti vektora.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Operácie s vektormi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zapisovať súradnice výsledného vektora,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počítať súčet, rozdiel a násobok vektora v rovine a priestore,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počítať skalárny súčin vektorov v rovine a priestore.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Uhol vektorov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vzorec na výpočet uhla vektorov,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vypočítať uhol ľubovoľných vektorov v rovine a priestore,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Lineárna závislosť a nezávislosť vektorov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zápis lineárnej kombinácie vektorov v rovine a priestore,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určovať lineárnu závislosť a nezávislosť vektorov v rovine a priestore.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Analytická geometria lineárnych útvarov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930C1B" w:rsidRPr="00A0684F" w:rsidTr="00930C1B">
        <w:trPr>
          <w:trHeight w:val="269"/>
        </w:trPr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Priamka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parametricky vyjadriť priamku,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napísať všeobecnú rovnicu priamky,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vzájomnú polohu bodov a priamok,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vzdialenosť bodov a priamok,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odchýlku priamok.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Rovina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parametricky vyjadriť rovinu,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napísať všeobecnú rovnicu roviny,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vzájomnú polohu bodov, priamok a rovín,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vzdialenosť bodu od roviny.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Analytická geometria kvadratických útvarov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85442C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Kružnica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stredovú rovnicu kružnice,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všeobecnú rovnicu kružnice,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prevod medzi vyjadreniami kružnice,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určiť prvky kružnice.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Elipsa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osovú rovnicu elipsy,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všeobecnú rovnicu elipsy,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určiť prvky elipsy.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Hyperbola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osovú rovnicu hyperboly,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všeobecnú rovnicu hyperboly,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určiť prvky hyperboly.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lastRenderedPageBreak/>
              <w:t>Kombinatorika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Variácie</w:t>
            </w:r>
          </w:p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Kombinácie</w:t>
            </w:r>
          </w:p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Permutácie</w:t>
            </w:r>
          </w:p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Kombinačné čísla</w:t>
            </w:r>
          </w:p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Faktoriál</w:t>
            </w:r>
            <w:proofErr w:type="spellEnd"/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variácie a permutácie,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jednoduché úlohy na variácie a permutácie,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vypočítať </w:t>
            </w:r>
            <w:proofErr w:type="spellStart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faktoriál</w:t>
            </w:r>
            <w:proofErr w:type="spellEnd"/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výrazy s kombinačnými číslami,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kombinácie.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30C1B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Pravdepodobnosť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30C1B" w:rsidRPr="00A0684F" w:rsidRDefault="00930C1B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 xml:space="preserve">Pravdepodobnosť 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pravdepodobnosť,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jednoduché úlohy na klasickú pravdepodobnosť,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úlohy na štatistickú pravdepodobnosť.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Štatistika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30C1B" w:rsidRPr="00A0684F" w:rsidTr="00182381">
        <w:tc>
          <w:tcPr>
            <w:tcW w:w="2943" w:type="dxa"/>
          </w:tcPr>
          <w:p w:rsidR="00930C1B" w:rsidRPr="00A0684F" w:rsidRDefault="00930C1B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Štati</w:t>
            </w:r>
            <w:bookmarkStart w:id="6" w:name="_GoBack"/>
            <w:bookmarkEnd w:id="6"/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stika</w:t>
            </w:r>
          </w:p>
        </w:tc>
        <w:tc>
          <w:tcPr>
            <w:tcW w:w="5812" w:type="dxa"/>
          </w:tcPr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početnosť prvkov,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počítať charakteristiky úrovne a variability,</w:t>
            </w:r>
          </w:p>
          <w:p w:rsidR="00930C1B" w:rsidRPr="00A0684F" w:rsidRDefault="00930C1B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znázorňovať štatistické údaje.</w:t>
            </w:r>
          </w:p>
        </w:tc>
        <w:tc>
          <w:tcPr>
            <w:tcW w:w="779" w:type="dxa"/>
          </w:tcPr>
          <w:p w:rsidR="00930C1B" w:rsidRPr="00A0684F" w:rsidRDefault="00930C1B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Školské úlohy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E12771" w:rsidRPr="00A0684F" w:rsidTr="00182381">
        <w:tc>
          <w:tcPr>
            <w:tcW w:w="2943" w:type="dxa"/>
          </w:tcPr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E12771" w:rsidRPr="00A0684F" w:rsidRDefault="00E12771" w:rsidP="00A25CB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školská úloha,</w:t>
            </w:r>
          </w:p>
          <w:p w:rsidR="00E12771" w:rsidRPr="00A0684F" w:rsidRDefault="00E12771" w:rsidP="00A25CB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analýza a oprava školskej úlohy.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003815" w:rsidRPr="00A0684F" w:rsidRDefault="00003815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:rsidR="00EB06B6" w:rsidRPr="00A0684F" w:rsidRDefault="00EB06B6" w:rsidP="00EB06B6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A0684F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182381" w:rsidRPr="00A0684F" w:rsidTr="00930C1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82381" w:rsidRPr="00A0684F" w:rsidRDefault="00182381" w:rsidP="00930C1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0684F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Opakovanie učiva 3. ročníka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E12771" w:rsidRPr="00A0684F" w:rsidRDefault="00E12771" w:rsidP="00A25CB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 správne aplikovať vedomosti z 3. ročníka.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Diferenciálny počet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Derivácia funkcie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limitu funkcie,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vlastnosti funkcií,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deriváciu,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vzťahy, vzorce pre derivovanie,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vyšetriť priebeh funkcie v súvislosti s vlastnosťami derivácie funkcie.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Integrálny počet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Neurčitý integrál</w:t>
            </w:r>
          </w:p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neurčitý integrál,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poznať vzťahy a vzorce pre výpočet neurčitého integrálu.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Určitý integrál</w:t>
            </w:r>
          </w:p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určitý integrál,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počítať určitý integrál.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9B24E9">
            <w:pPr>
              <w:pStyle w:val="tabulaodrazka"/>
              <w:spacing w:before="40" w:after="40" w:line="276" w:lineRule="auto"/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cs="Arial"/>
                <w:color w:val="000000"/>
                <w:sz w:val="22"/>
                <w:szCs w:val="22"/>
                <w:highlight w:val="white"/>
                <w:shd w:val="clear" w:color="auto" w:fill="FFFF00"/>
              </w:rPr>
              <w:t>Aplikačné úlohy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pomocou integrálu počítať plochy útvarov a objemy rotačných telies.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Lineárna algebra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Matica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definovať maticu,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pojmy ako prvok matice, index riadku a stĺpca,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určiť rozmer matice.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Operácie s maticami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sčítať, odčítať matice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vynásobiť maticu konštantou,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vynásobiť dve matice,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kedy sa dajú operácie vykonať.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Riadkové ekvivalencie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druhy riadkových ekvivalencií,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pojem hodnosť matice,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pomocou riadkových ekvivalencií počítať hodnosť matice,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pojem inverzná matica,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pomocou riadkových ekvivalencií vypočítať inverznú maticu a vyriešiť sústavu lineárnych rovníc.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Postupnosti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Pojem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pojem postupnosť,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rozlíšiť typy postupností,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načrtnúť graf postupnosti.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Aritmetická postupnosť (AP)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aritmetickú postupnosť,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členy a súčet AP,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načrtnúť graf,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slovné úlohy.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Geometrická postupnosť (GP)</w:t>
            </w: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geometrickú postupnosť,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členy a súčet GP,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načrtnúť graf,</w:t>
            </w:r>
          </w:p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vypočítať slovné úlohy.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E12771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Opakovanie učiva SŠ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E12771" w:rsidRPr="00A0684F" w:rsidRDefault="00E12771" w:rsidP="009B24E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riešiť komplexné úlohy z matematiky s využitím vedomostí</w:t>
            </w:r>
            <w:r w:rsidR="00313127"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SŠ.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12771" w:rsidRPr="00A0684F" w:rsidTr="00A25CB2">
        <w:tc>
          <w:tcPr>
            <w:tcW w:w="8755" w:type="dxa"/>
            <w:gridSpan w:val="2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Školské úlohy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12771" w:rsidRPr="00A0684F" w:rsidRDefault="00E12771" w:rsidP="00E12771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8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12771" w:rsidRPr="00A0684F" w:rsidTr="009B24E9">
        <w:tc>
          <w:tcPr>
            <w:tcW w:w="2943" w:type="dxa"/>
          </w:tcPr>
          <w:p w:rsidR="00E12771" w:rsidRPr="00A0684F" w:rsidRDefault="00E12771" w:rsidP="0026474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E12771" w:rsidRPr="00A0684F" w:rsidRDefault="00E12771" w:rsidP="00A25CB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školská úloha,</w:t>
            </w:r>
          </w:p>
          <w:p w:rsidR="00E12771" w:rsidRPr="00A0684F" w:rsidRDefault="00E12771" w:rsidP="00A25CB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A068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analýza a oprava školskej úlohy.</w:t>
            </w:r>
          </w:p>
        </w:tc>
        <w:tc>
          <w:tcPr>
            <w:tcW w:w="779" w:type="dxa"/>
          </w:tcPr>
          <w:p w:rsidR="00E12771" w:rsidRPr="00A0684F" w:rsidRDefault="00E12771" w:rsidP="00930C1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EB06B6" w:rsidRPr="00A0684F" w:rsidRDefault="00EB06B6" w:rsidP="009D6ED9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sectPr w:rsidR="00EB06B6" w:rsidRPr="00A0684F" w:rsidSect="0047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A98"/>
    <w:multiLevelType w:val="hybridMultilevel"/>
    <w:tmpl w:val="127460D8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B82"/>
    <w:multiLevelType w:val="hybridMultilevel"/>
    <w:tmpl w:val="7648241C"/>
    <w:lvl w:ilvl="0" w:tplc="F7669444">
      <w:numFmt w:val="bullet"/>
      <w:lvlText w:val="-"/>
      <w:lvlJc w:val="left"/>
      <w:pPr>
        <w:ind w:left="927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A70"/>
    <w:multiLevelType w:val="multilevel"/>
    <w:tmpl w:val="E75EA55C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3B75B0F"/>
    <w:multiLevelType w:val="hybridMultilevel"/>
    <w:tmpl w:val="48F2DCC2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74BA"/>
    <w:multiLevelType w:val="hybridMultilevel"/>
    <w:tmpl w:val="E7765B94"/>
    <w:lvl w:ilvl="0" w:tplc="78605C86">
      <w:start w:val="1"/>
      <w:numFmt w:val="bullet"/>
      <w:lvlText w:val="-"/>
      <w:lvlJc w:val="left"/>
      <w:pPr>
        <w:ind w:left="662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29C93E68"/>
    <w:multiLevelType w:val="multilevel"/>
    <w:tmpl w:val="BDD2A41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ED441A9"/>
    <w:multiLevelType w:val="hybridMultilevel"/>
    <w:tmpl w:val="814815C8"/>
    <w:lvl w:ilvl="0" w:tplc="F766944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A288F"/>
    <w:multiLevelType w:val="hybridMultilevel"/>
    <w:tmpl w:val="065EAD50"/>
    <w:lvl w:ilvl="0" w:tplc="2800E2D0">
      <w:start w:val="1"/>
      <w:numFmt w:val="bullet"/>
      <w:lvlText w:val="-"/>
      <w:lvlJc w:val="left"/>
      <w:pPr>
        <w:ind w:left="662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41157858"/>
    <w:multiLevelType w:val="multilevel"/>
    <w:tmpl w:val="5074CD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4A294BEB"/>
    <w:multiLevelType w:val="hybridMultilevel"/>
    <w:tmpl w:val="7444C7A4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BF6655F"/>
    <w:multiLevelType w:val="multilevel"/>
    <w:tmpl w:val="7610E21C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/>
        <w:bCs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/>
        <w:bCs/>
      </w:r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  <w:b/>
        <w:bCs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  <w:b/>
        <w:bCs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  <w:b/>
        <w:bCs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  <w:b/>
        <w:bCs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  <w:b/>
        <w:bCs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  <w:b/>
        <w:bCs/>
      </w:rPr>
    </w:lvl>
  </w:abstractNum>
  <w:abstractNum w:abstractNumId="14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6" w15:restartNumberingAfterBreak="0">
    <w:nsid w:val="52816ADC"/>
    <w:multiLevelType w:val="hybridMultilevel"/>
    <w:tmpl w:val="1A164102"/>
    <w:lvl w:ilvl="0" w:tplc="EE2A8740">
      <w:start w:val="1"/>
      <w:numFmt w:val="bullet"/>
      <w:lvlText w:val="-"/>
      <w:lvlJc w:val="left"/>
      <w:pPr>
        <w:ind w:left="662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 w15:restartNumberingAfterBreak="0">
    <w:nsid w:val="52B82509"/>
    <w:multiLevelType w:val="multilevel"/>
    <w:tmpl w:val="F7CABC5E"/>
    <w:styleLink w:val="WW8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0E16AFC"/>
    <w:multiLevelType w:val="multilevel"/>
    <w:tmpl w:val="3E52495C"/>
    <w:styleLink w:val="WW8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65D869A8"/>
    <w:multiLevelType w:val="hybridMultilevel"/>
    <w:tmpl w:val="7628472A"/>
    <w:lvl w:ilvl="0" w:tplc="F7669444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34A6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6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8"/>
  </w:num>
  <w:num w:numId="27">
    <w:abstractNumId w:val="14"/>
  </w:num>
  <w:num w:numId="28">
    <w:abstractNumId w:val="22"/>
  </w:num>
  <w:num w:numId="29">
    <w:abstractNumId w:val="13"/>
  </w:num>
  <w:num w:numId="30">
    <w:abstractNumId w:val="10"/>
  </w:num>
  <w:num w:numId="31">
    <w:abstractNumId w:val="3"/>
  </w:num>
  <w:num w:numId="32">
    <w:abstractNumId w:val="15"/>
  </w:num>
  <w:num w:numId="33">
    <w:abstractNumId w:val="12"/>
  </w:num>
  <w:num w:numId="34">
    <w:abstractNumId w:val="2"/>
  </w:num>
  <w:num w:numId="35">
    <w:abstractNumId w:val="5"/>
  </w:num>
  <w:num w:numId="36">
    <w:abstractNumId w:val="1"/>
  </w:num>
  <w:num w:numId="37">
    <w:abstractNumId w:val="19"/>
  </w:num>
  <w:num w:numId="38">
    <w:abstractNumId w:val="7"/>
  </w:num>
  <w:num w:numId="39">
    <w:abstractNumId w:val="20"/>
  </w:num>
  <w:num w:numId="40">
    <w:abstractNumId w:val="16"/>
  </w:num>
  <w:num w:numId="41">
    <w:abstractNumId w:val="9"/>
  </w:num>
  <w:num w:numId="42">
    <w:abstractNumId w:val="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03815"/>
    <w:rsid w:val="0003064D"/>
    <w:rsid w:val="0005644E"/>
    <w:rsid w:val="00063652"/>
    <w:rsid w:val="0009689E"/>
    <w:rsid w:val="000A720C"/>
    <w:rsid w:val="000C1574"/>
    <w:rsid w:val="000F2FD0"/>
    <w:rsid w:val="000F61EE"/>
    <w:rsid w:val="00124A79"/>
    <w:rsid w:val="00133039"/>
    <w:rsid w:val="00182381"/>
    <w:rsid w:val="0023314E"/>
    <w:rsid w:val="0026474E"/>
    <w:rsid w:val="002871D8"/>
    <w:rsid w:val="00313127"/>
    <w:rsid w:val="00370FB6"/>
    <w:rsid w:val="003C6EB4"/>
    <w:rsid w:val="003D67DF"/>
    <w:rsid w:val="004653FA"/>
    <w:rsid w:val="00474E8F"/>
    <w:rsid w:val="0047613D"/>
    <w:rsid w:val="0051494F"/>
    <w:rsid w:val="00534B88"/>
    <w:rsid w:val="00556D4F"/>
    <w:rsid w:val="00616A04"/>
    <w:rsid w:val="00625246"/>
    <w:rsid w:val="00642499"/>
    <w:rsid w:val="00685F63"/>
    <w:rsid w:val="006945FA"/>
    <w:rsid w:val="007E0A65"/>
    <w:rsid w:val="0085442C"/>
    <w:rsid w:val="00874B5E"/>
    <w:rsid w:val="008D2C14"/>
    <w:rsid w:val="00930C1B"/>
    <w:rsid w:val="009B24E9"/>
    <w:rsid w:val="009D270F"/>
    <w:rsid w:val="009D6ED9"/>
    <w:rsid w:val="009E0DD0"/>
    <w:rsid w:val="00A0684F"/>
    <w:rsid w:val="00A25CB2"/>
    <w:rsid w:val="00A43249"/>
    <w:rsid w:val="00A65C9D"/>
    <w:rsid w:val="00AC7D21"/>
    <w:rsid w:val="00AE2597"/>
    <w:rsid w:val="00B3666D"/>
    <w:rsid w:val="00BE6933"/>
    <w:rsid w:val="00C24C23"/>
    <w:rsid w:val="00C554C6"/>
    <w:rsid w:val="00CD182A"/>
    <w:rsid w:val="00CD2408"/>
    <w:rsid w:val="00D316B0"/>
    <w:rsid w:val="00E12771"/>
    <w:rsid w:val="00EB06B6"/>
    <w:rsid w:val="00F11421"/>
    <w:rsid w:val="00F12EDE"/>
    <w:rsid w:val="00F43006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73F"/>
  <w15:docId w15:val="{15CAE33C-974A-4238-909F-209A93FB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1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1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1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22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28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3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32"/>
      </w:numPr>
    </w:pPr>
  </w:style>
  <w:style w:type="numbering" w:customStyle="1" w:styleId="WW8Num21">
    <w:name w:val="WW8Num21"/>
    <w:basedOn w:val="Bezzoznamu"/>
    <w:rsid w:val="00133039"/>
    <w:pPr>
      <w:numPr>
        <w:numId w:val="33"/>
      </w:numPr>
    </w:pPr>
  </w:style>
  <w:style w:type="paragraph" w:customStyle="1" w:styleId="odsek">
    <w:name w:val="odsek"/>
    <w:link w:val="odsekChar"/>
    <w:rsid w:val="000C1574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odsekChar">
    <w:name w:val="odsek Char"/>
    <w:basedOn w:val="Predvolenpsmoodseku"/>
    <w:link w:val="odsek"/>
    <w:locked/>
    <w:rsid w:val="000C1574"/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tabulaodrazka">
    <w:name w:val="tabula_odrazka"/>
    <w:link w:val="tabulaodrazkaChar"/>
    <w:rsid w:val="009D27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character" w:customStyle="1" w:styleId="tabulaodrazkaChar">
    <w:name w:val="tabula_odrazka Char"/>
    <w:basedOn w:val="Predvolenpsmoodseku"/>
    <w:link w:val="tabulaodrazka"/>
    <w:rsid w:val="009D270F"/>
    <w:rPr>
      <w:rFonts w:ascii="Arial" w:eastAsia="Lucida Sans Unicode" w:hAnsi="Arial" w:cs="Tahoma"/>
      <w:kern w:val="3"/>
      <w:sz w:val="18"/>
      <w:szCs w:val="18"/>
      <w:lang w:eastAsia="sk-SK"/>
    </w:rPr>
  </w:style>
  <w:style w:type="numbering" w:customStyle="1" w:styleId="WW8Num31">
    <w:name w:val="WW8Num31"/>
    <w:basedOn w:val="Bezzoznamu"/>
    <w:rsid w:val="009D270F"/>
    <w:pPr>
      <w:numPr>
        <w:numId w:val="35"/>
      </w:numPr>
    </w:pPr>
  </w:style>
  <w:style w:type="paragraph" w:customStyle="1" w:styleId="Contents2">
    <w:name w:val="Contents 2"/>
    <w:basedOn w:val="Normlny"/>
    <w:uiPriority w:val="99"/>
    <w:rsid w:val="009D270F"/>
    <w:pPr>
      <w:suppressLineNumbers/>
      <w:tabs>
        <w:tab w:val="right" w:leader="dot" w:pos="9069"/>
      </w:tabs>
      <w:autoSpaceDE w:val="0"/>
      <w:ind w:left="283"/>
    </w:pPr>
    <w:rPr>
      <w:color w:val="000000"/>
      <w:lang w:bidi="en-US"/>
    </w:rPr>
  </w:style>
  <w:style w:type="numbering" w:customStyle="1" w:styleId="WW8Num41">
    <w:name w:val="WW8Num41"/>
    <w:basedOn w:val="Bezzoznamu"/>
    <w:rsid w:val="009D270F"/>
    <w:pPr>
      <w:numPr>
        <w:numId w:val="37"/>
      </w:numPr>
    </w:pPr>
  </w:style>
  <w:style w:type="numbering" w:customStyle="1" w:styleId="WW8Num40">
    <w:name w:val="WW8Num40"/>
    <w:basedOn w:val="Bezzoznamu"/>
    <w:rsid w:val="009D6ED9"/>
    <w:pPr>
      <w:numPr>
        <w:numId w:val="43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370F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0F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0FB6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0F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0FB6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FB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FB6"/>
    <w:rPr>
      <w:rFonts w:ascii="Tahoma" w:eastAsia="Lucida Sans Unicode" w:hAnsi="Tahoma" w:cs="Tahoma"/>
      <w:kern w:val="3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3</cp:revision>
  <dcterms:created xsi:type="dcterms:W3CDTF">2021-05-18T18:01:00Z</dcterms:created>
  <dcterms:modified xsi:type="dcterms:W3CDTF">2021-08-18T08:08:00Z</dcterms:modified>
</cp:coreProperties>
</file>